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8C" w:rsidRDefault="00967304" w:rsidP="00B6188C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Liberation Serif" w:hAnsi="Liberation Serif" w:cs="Times New Roman"/>
          <w:b/>
          <w:sz w:val="24"/>
          <w:szCs w:val="24"/>
          <w:lang w:eastAsia="en-US"/>
        </w:rPr>
      </w:pPr>
      <w:r>
        <w:rPr>
          <w:rFonts w:ascii="Liberation Serif" w:hAnsi="Liberation Serif" w:cs="Times New Roman"/>
          <w:b/>
          <w:sz w:val="24"/>
          <w:szCs w:val="24"/>
          <w:lang w:eastAsia="en-US"/>
        </w:rPr>
        <w:t xml:space="preserve">УТВЕРЖДЕНО </w:t>
      </w:r>
    </w:p>
    <w:p w:rsidR="007372A0" w:rsidRDefault="007372A0" w:rsidP="00B6188C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eastAsia="en-US"/>
        </w:rPr>
        <w:t>Директор  МКУ</w:t>
      </w:r>
      <w:proofErr w:type="gramEnd"/>
      <w:r>
        <w:rPr>
          <w:rFonts w:ascii="Liberation Serif" w:hAnsi="Liberation Serif" w:cs="Times New Roman"/>
          <w:sz w:val="24"/>
          <w:szCs w:val="24"/>
          <w:lang w:eastAsia="en-US"/>
        </w:rPr>
        <w:t xml:space="preserve"> «СМЗ»</w:t>
      </w:r>
    </w:p>
    <w:p w:rsidR="007372A0" w:rsidRDefault="007372A0" w:rsidP="00B6188C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>
        <w:rPr>
          <w:rFonts w:ascii="Liberation Serif" w:hAnsi="Liberation Serif" w:cs="Times New Roman"/>
          <w:sz w:val="24"/>
          <w:szCs w:val="24"/>
          <w:lang w:eastAsia="en-US"/>
        </w:rPr>
        <w:t>____________________Кудряшов В.В.</w:t>
      </w:r>
    </w:p>
    <w:p w:rsidR="00967304" w:rsidRDefault="00967304" w:rsidP="00B6188C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967304">
        <w:rPr>
          <w:rFonts w:ascii="Liberation Serif" w:hAnsi="Liberation Serif" w:cs="Times New Roman" w:hint="eastAsia"/>
          <w:sz w:val="24"/>
          <w:szCs w:val="24"/>
          <w:lang w:eastAsia="en-US"/>
        </w:rPr>
        <w:t>П</w:t>
      </w:r>
      <w:r w:rsidRPr="00967304">
        <w:rPr>
          <w:rFonts w:ascii="Liberation Serif" w:hAnsi="Liberation Serif" w:cs="Times New Roman"/>
          <w:sz w:val="24"/>
          <w:szCs w:val="24"/>
          <w:lang w:eastAsia="en-US"/>
        </w:rPr>
        <w:t xml:space="preserve">риказом </w:t>
      </w:r>
      <w:r w:rsidR="007372A0">
        <w:rPr>
          <w:rFonts w:ascii="Liberation Serif" w:hAnsi="Liberation Serif" w:cs="Times New Roman"/>
          <w:sz w:val="24"/>
          <w:szCs w:val="24"/>
          <w:lang w:eastAsia="en-US"/>
        </w:rPr>
        <w:t>от «3</w:t>
      </w:r>
      <w:r>
        <w:rPr>
          <w:rFonts w:ascii="Liberation Serif" w:hAnsi="Liberation Serif" w:cs="Times New Roman"/>
          <w:sz w:val="24"/>
          <w:szCs w:val="24"/>
          <w:lang w:eastAsia="en-US"/>
        </w:rPr>
        <w:t xml:space="preserve">0» </w:t>
      </w:r>
      <w:r w:rsidR="007372A0">
        <w:rPr>
          <w:rFonts w:ascii="Liberation Serif" w:hAnsi="Liberation Serif" w:cs="Times New Roman"/>
          <w:sz w:val="24"/>
          <w:szCs w:val="24"/>
          <w:lang w:eastAsia="en-US"/>
        </w:rPr>
        <w:t xml:space="preserve">сентября 2022  №  </w:t>
      </w:r>
      <w:bookmarkStart w:id="0" w:name="_GoBack"/>
      <w:bookmarkEnd w:id="0"/>
      <w:r w:rsidR="00F56775">
        <w:rPr>
          <w:rFonts w:ascii="Liberation Serif" w:hAnsi="Liberation Serif" w:cs="Times New Roman"/>
          <w:sz w:val="24"/>
          <w:szCs w:val="24"/>
          <w:lang w:eastAsia="en-US"/>
        </w:rPr>
        <w:t>57</w:t>
      </w:r>
      <w:r w:rsidR="007372A0">
        <w:rPr>
          <w:rFonts w:ascii="Liberation Serif" w:hAnsi="Liberation Serif" w:cs="Times New Roman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Times New Roman"/>
          <w:sz w:val="24"/>
          <w:szCs w:val="24"/>
          <w:lang w:eastAsia="en-US"/>
        </w:rPr>
        <w:t>-о</w:t>
      </w:r>
    </w:p>
    <w:p w:rsidR="007372A0" w:rsidRDefault="007372A0" w:rsidP="00B6188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7304" w:rsidRDefault="008A60BB" w:rsidP="008A60B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6"/>
      <w:bookmarkEnd w:id="1"/>
      <w:r w:rsidRPr="00773D9C"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  <w:r w:rsidR="00773D9C" w:rsidRPr="00773D9C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проведения оценки коррупционных рисков</w:t>
      </w:r>
      <w:r w:rsidR="00773D9C" w:rsidRPr="00773D9C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67304" w:rsidRDefault="00967304" w:rsidP="008A60B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773D9C" w:rsidRPr="00773D9C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М</w:t>
      </w:r>
      <w:r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униципальном казенном учреждении</w:t>
      </w:r>
      <w:r w:rsidR="00773D9C" w:rsidRPr="00773D9C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</w:p>
    <w:p w:rsidR="008A60BB" w:rsidRPr="00773D9C" w:rsidRDefault="00773D9C" w:rsidP="008A60B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73D9C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«</w:t>
      </w:r>
      <w:r w:rsidR="00967304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Служба муниципального заказа</w:t>
      </w:r>
      <w:r w:rsidRPr="00773D9C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» </w:t>
      </w:r>
    </w:p>
    <w:p w:rsidR="008A60BB" w:rsidRDefault="008A60BB" w:rsidP="00B6188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1. Порядок проведения оценки коррупционных рисков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1. Оценка коррупционных рисков проводится в целях выявления условий и обстоятельств, возникающих в конкретном управленческом процессе, позволяющих злоупотреблять должностными обязанностями для получения выгоды вопреки интересам </w:t>
      </w:r>
      <w:r w:rsidR="00967304" w:rsidRPr="0096730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МКУ «Служба муниципального заказа»</w:t>
      </w: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Учреждение).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2. В ходе проведения оценки коррупционных рисков выявляются предмет коррупции (за какие действия (бездействие) предоставляется выгода) и возможные коррупционные схемы, которые могут быть использованы.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3. Все коррупционные риски признаются критичными в связи с тем, что Учреждение не приемлет коррупцию в любых формах и проявлениях (принцип «нулевой толерантности к коррупции»).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4. Управление коррупционными рисками осуществляется посредством оценки рисков в соответствии с возможной величиной ущерба деятельности Учреждения, зависящей от вероятности совершения рисковых событий.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5. Оценка коррупционных рисков осуществляется следующим образом: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определяется вероятность возникновения (по направлениям деятельности Учреждения) и степень возможного воздействия риска. Для установления уровня риска используется пятибалльная шкала, где: 0 – минимальный уровень, 5 - максимальный уровень возникновения риска;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на основе вероятности возникновения и степени возможного воздействия для каждого риска коррупции определяется итоговая оценка путём суммирования двух величин;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коррупционные риски ранжируются (в порядке убывания) на основе итоговой оценки рисков и формируются в единый перечень.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6. Информация о выявленных коррупционных рисках служит основанием для анализа существующих процедур и разработки новых, направленных на предотвращение коррупции.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2. Порядок взаимодействия в рамках процесса идентификации и оценки коррупционных рисков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1. Для подготовки перечня коррупционных рисков (Приложение № 1) Комиссия по противодействию коррупции Учреждения (далее – Комиссия) в 90-дневный срок с момента утверждения Порядка проведения </w:t>
      </w: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периодической оценки коррупционных рисков и принятия соответствующих антикоррупционных мер (далее – Порядок) осуществляет анализ (оценку) коррупционных рисков, вероятность возникновения которых в Учреждении имеется, исходя из функций и задач Учреждения. Формирует единый перечень и представляет его руководителю Учреждения.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2. В случае необходимости Комиссия вправе запросить необходимую информацию в структурных подразделениях, а также у отдельных работников Учреждения.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3. В случае если в результате деятельности по оценке коррупционных рисков Комиссия получает сведения, которые могут свидетельствовать о наличии конфликта интересов работника с интересами Учреждения, т.е. ситуации, при которой личная заинтересованность (прямая или косвенная) работника, влияет или может повлиять на надлежащее, объективное и беспристрастное исполнение им должностных обязанностей и не заполнении им декларации в инициативном порядке, Комиссия обращается к руководителю Учреждения с предложением об истребовании у работника декларации.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4. При возникновении новых и реализации существующих коррупционных рисков Комиссия в течение месяца с момента их выявления обновляет перечень коррупционных рисков.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5. На основании перечня коррупционных рисков Комиссия анализируют эффективность существующих процедур по предотвращению коррупции, разрабатывает новые и согласовывает их с руководителем Учреждения.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3. Формирование перечня должностей, связанных с коррупционными рисками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1. Должности,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Признаками, характеризующими коррупционное поведение должностного лица при осуществлении </w:t>
      </w:r>
      <w:proofErr w:type="spellStart"/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коррупционн</w:t>
      </w:r>
      <w:proofErr w:type="spellEnd"/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-опасных функций, могут служить: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необоснованное затягивание решения вопроса сверх установленных сроков при принятии решений,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предоставление не предусмотренных законом преимуществ (протекционизм, семейственность) для поступления на работу в Учреждение;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оказание предпочтения физическим лицам, индивидуальным предпринимателям, юридическим лицам в предоставлении услуг, а также содействие в осуществлении предпринимательской деятельности;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требование от физических и юридических лиц информации, предоставление которой не предусмотрено законодательством Российской Федерации;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нарушение должностными лицами требований нормативных правовых и локальных нормативных актов, регламентирующих вопросы Учреждения, планирования и проведения мероприятий, предусмотренных должностными (трудовыми) обязанностями;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искажение, сокрытие или представление заведомо ложных сведений в учетных и отчётных документах, являющихся существенным элементом трудовой деятельности;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попытка несанкционированного доступа к информационным ресурсам;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действия распорядительного характера, превышающие или не относящиеся к должностным (трудовым) обязанностям;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бездействие в случаях, требующих принятия решений в соответствии с должностными (трудовыми) обязанностями;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совершение частых или крупных сделок между подразделением и субъектами предпринимательской деятельности, участниками которых или руководящие должности в которых замещают родственники должностных лиц учреждения;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совершение финансово-хозяйственных операций с очевидными (даже не для специалиста) нарушениями законодательства Российской Федерации.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Указанные признаки не является исчерпывающими.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2. По итогам анализа признаков, указанных в пункте 3.1 настоящего Порядка, Комиссия актуализирует перечень должностей Учреждения, которые связаны с коррупционными рисками, и предоставляет его для утверждения руководителю Учреждения.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Уточнение (корректировку) перечня должностей, которые связаны с коррупционными рисками, необходимо осуществлять по результатам оценки коррупционных рисков не реже одного раза в год.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4. Разработка комплекса мер по устранению или минимизации коррупционных рисков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1. Меры по устранению и минимизации коррупционных рисков вырабатываются в зависимости от особенностей конкретного направления финансово - хозяйственной деятельности (далее – ФХД) и включают: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регламентацию способа и сроки совершения действий работником в критической точке ФХД;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реинжиниринг функций; </w:t>
      </w:r>
    </w:p>
    <w:p w:rsidR="00773D9C" w:rsidRPr="00773D9C" w:rsidRDefault="00773D9C" w:rsidP="00773D9C">
      <w:pPr>
        <w:spacing w:after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sz w:val="28"/>
          <w:szCs w:val="28"/>
          <w:lang w:eastAsia="en-US"/>
        </w:rPr>
        <w:t>- совершенствование механизма отбора должностных лиц для включения в состав комиссий, рабочих групп, принимающих управленческие решения;</w:t>
      </w:r>
    </w:p>
    <w:p w:rsidR="00773D9C" w:rsidRPr="00773D9C" w:rsidRDefault="00773D9C" w:rsidP="00773D9C">
      <w:pPr>
        <w:spacing w:after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сокращение количества должностных лиц, участвующих в принятии управленческих решений;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сокращение сроков принятия управленческих решений;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C0A09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C0A09"/>
          <w:sz w:val="28"/>
          <w:szCs w:val="28"/>
          <w:lang w:eastAsia="en-US"/>
        </w:rPr>
        <w:t>- ведение или расширение процессуальных форм внешнего взаимодействия работников с представителями контрагентов</w:t>
      </w:r>
      <w:r w:rsidRPr="00773D9C">
        <w:rPr>
          <w:rFonts w:ascii="Liberation Serif" w:eastAsia="Calibri" w:hAnsi="Liberation Serif" w:cs="Liberation Serif"/>
          <w:color w:val="302D2C"/>
          <w:sz w:val="28"/>
          <w:szCs w:val="28"/>
          <w:lang w:eastAsia="en-US"/>
        </w:rPr>
        <w:t xml:space="preserve">, </w:t>
      </w:r>
      <w:r w:rsidRPr="00773D9C">
        <w:rPr>
          <w:rFonts w:ascii="Liberation Serif" w:eastAsia="Calibri" w:hAnsi="Liberation Serif" w:cs="Liberation Serif"/>
          <w:color w:val="0C0A09"/>
          <w:sz w:val="28"/>
          <w:szCs w:val="28"/>
          <w:lang w:eastAsia="en-US"/>
        </w:rPr>
        <w:t>органов муниципальной власти и др</w:t>
      </w:r>
      <w:r w:rsidRPr="00773D9C">
        <w:rPr>
          <w:rFonts w:ascii="Liberation Serif" w:eastAsia="Calibri" w:hAnsi="Liberation Serif" w:cs="Liberation Serif"/>
          <w:color w:val="5D5A5B"/>
          <w:sz w:val="28"/>
          <w:szCs w:val="28"/>
          <w:lang w:eastAsia="en-US"/>
        </w:rPr>
        <w:t xml:space="preserve">. </w:t>
      </w:r>
      <w:r w:rsidRPr="00773D9C">
        <w:rPr>
          <w:rFonts w:ascii="Liberation Serif" w:eastAsia="Calibri" w:hAnsi="Liberation Serif" w:cs="Liberation Serif"/>
          <w:color w:val="0C0A09"/>
          <w:sz w:val="28"/>
          <w:szCs w:val="28"/>
          <w:lang w:eastAsia="en-US"/>
        </w:rPr>
        <w:t xml:space="preserve">(например, использование информационных технологий в качестве приоритетного направления для осуществления такого взаимодействия);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C0A09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C0A09"/>
          <w:sz w:val="28"/>
          <w:szCs w:val="28"/>
          <w:lang w:eastAsia="en-US"/>
        </w:rPr>
        <w:t xml:space="preserve">- установление дополнительных форм отчётности работников о результатах принятых решений;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установление чёткой регламентации способа и сроков совершения действий должностным лицом при осуществлении </w:t>
      </w:r>
      <w:proofErr w:type="spellStart"/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коррупционно</w:t>
      </w:r>
      <w:proofErr w:type="spellEnd"/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-опасной функции.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2. В целях недопущения совершения должностными лицами коррупционных правонарушений необходимо осуществлять на постоянной основе: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организацию внутреннего контроля за исполнением должностными лицами своих обязанностей;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проведение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коррупционно</w:t>
      </w:r>
      <w:proofErr w:type="spellEnd"/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-опасных функций.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5. Мониторинг исполнения должностных обязанностей работниками, деятельность которых связана с коррупционными рисками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1. Основными задачами мониторинга исполнения должностных обязанностей работниками, деятельность которых связана с коррупционными рисками являются: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своевременная фиксация отклонения действий должностных лиц, работников от установленных норм, правил служебного поведения;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выявление и анализ факторов, способствующих ненадлежащему исполнению либо превышению должностных полномочий;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подготовка предложений по минимизации коррупционных рисков либо их устранению в деятельности должностных лиц, работников;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корректировка перечня </w:t>
      </w:r>
      <w:proofErr w:type="spellStart"/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коррупционно</w:t>
      </w:r>
      <w:proofErr w:type="spellEnd"/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-опасных функций и коррупционных рисков, а также перечня должностей, которые связаны с коррупционными рисками.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2. Проведение мониторинга осуществляется путем сбора информации о признаках и фактах коррупционной деятельности должностных лиц, работников.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3. При проведении мониторинга: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формируется набор показателей, характеризующих антикоррупционное поведение должностных лиц, работников деятельность которых связана с коррупционными рисками;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обеспечивается взаимодействие с подразделениями в целях изучения документов, иных материалов, содержащих сведения о коррупционных нарушениях.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4. Результатами проведения мониторинга являются: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подготовка материалов о несоблюдении должностными лицами, работниками при исполнении должностных обязанностей требований Кодекса этики и служебного поведения и Положения о конфликте интересов, декларации о конфликте интересов; </w:t>
      </w: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- подготовка предложений по минимизации коррупционных рисков либо их устранению в деятельности должностных лиц, работников, а также по внесению изменений в перечень коррупционных рисков, а также в перечень должностей, которые связаны с коррупционными рисками. </w:t>
      </w:r>
    </w:p>
    <w:p w:rsidR="00773D9C" w:rsidRPr="00773D9C" w:rsidRDefault="00773D9C" w:rsidP="00773D9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sz w:val="28"/>
          <w:szCs w:val="28"/>
          <w:lang w:eastAsia="en-US"/>
        </w:rPr>
        <w:t>Мониторинг исполнения должностных обязанностей работниками осуществляет Комиссия на постоянной основе.</w:t>
      </w:r>
    </w:p>
    <w:p w:rsidR="00773D9C" w:rsidRPr="00773D9C" w:rsidRDefault="00773D9C" w:rsidP="00773D9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73D9C" w:rsidRPr="00773D9C" w:rsidRDefault="00773D9C" w:rsidP="00773D9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73D9C" w:rsidRPr="00773D9C" w:rsidRDefault="00773D9C" w:rsidP="00773D9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73D9C" w:rsidRPr="00773D9C" w:rsidRDefault="00773D9C" w:rsidP="00773D9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73D9C" w:rsidRPr="00773D9C" w:rsidRDefault="00773D9C" w:rsidP="00773D9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73D9C" w:rsidRPr="00773D9C" w:rsidRDefault="00773D9C" w:rsidP="00773D9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  <w:sectPr w:rsidR="00773D9C" w:rsidRPr="00773D9C" w:rsidSect="00773D9C">
          <w:pgSz w:w="11906" w:h="17338"/>
          <w:pgMar w:top="993" w:right="900" w:bottom="1298" w:left="1701" w:header="720" w:footer="720" w:gutter="0"/>
          <w:cols w:space="720"/>
          <w:noEndnote/>
        </w:sectPr>
      </w:pPr>
    </w:p>
    <w:p w:rsidR="00773D9C" w:rsidRPr="00773D9C" w:rsidRDefault="00773D9C" w:rsidP="00773D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Карта коррупционных рисков организации по состоянию</w:t>
      </w:r>
    </w:p>
    <w:p w:rsidR="00773D9C" w:rsidRPr="00773D9C" w:rsidRDefault="00773D9C" w:rsidP="00773D9C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73D9C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на </w:t>
      </w:r>
      <w:r w:rsidRPr="00773D9C">
        <w:rPr>
          <w:rFonts w:ascii="Liberation Serif" w:eastAsia="Calibri" w:hAnsi="Liberation Serif" w:cs="Liberation Serif"/>
          <w:sz w:val="28"/>
          <w:szCs w:val="28"/>
          <w:lang w:eastAsia="en-US"/>
        </w:rPr>
        <w:t>ДД/ММ/ГГГГ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7"/>
        <w:gridCol w:w="2931"/>
        <w:gridCol w:w="2965"/>
        <w:gridCol w:w="2993"/>
        <w:gridCol w:w="2940"/>
      </w:tblGrid>
      <w:tr w:rsidR="00773D9C" w:rsidRPr="00773D9C" w:rsidTr="00797C8C">
        <w:tc>
          <w:tcPr>
            <w:tcW w:w="30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773D9C" w:rsidRPr="00773D9C" w:rsidTr="00797C8C">
              <w:trPr>
                <w:trHeight w:val="351"/>
              </w:trPr>
              <w:tc>
                <w:tcPr>
                  <w:tcW w:w="0" w:type="auto"/>
                </w:tcPr>
                <w:p w:rsidR="00773D9C" w:rsidRPr="00773D9C" w:rsidRDefault="00773D9C" w:rsidP="00773D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773D9C">
                    <w:rPr>
                      <w:rFonts w:ascii="Liberation Serif" w:eastAsia="Calibri" w:hAnsi="Liberation Serif" w:cs="Liberation Serif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Направление деятельности</w:t>
                  </w:r>
                </w:p>
                <w:p w:rsidR="00773D9C" w:rsidRPr="00773D9C" w:rsidRDefault="00773D9C" w:rsidP="00773D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773D9C">
                    <w:rPr>
                      <w:rFonts w:ascii="Liberation Serif" w:eastAsia="Calibri" w:hAnsi="Liberation Serif" w:cs="Liberation Serif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(бизнес-процесс)</w:t>
                  </w:r>
                </w:p>
              </w:tc>
            </w:tr>
          </w:tbl>
          <w:p w:rsidR="00773D9C" w:rsidRPr="00773D9C" w:rsidRDefault="00773D9C" w:rsidP="00773D9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773D9C" w:rsidRPr="00773D9C" w:rsidRDefault="00773D9C" w:rsidP="00773D9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73D9C">
              <w:rPr>
                <w:rFonts w:ascii="Liberation Serif" w:hAnsi="Liberation Serif" w:cs="Liberation Serif"/>
                <w:b/>
                <w:sz w:val="28"/>
                <w:szCs w:val="28"/>
              </w:rPr>
              <w:t>Критическая точка</w:t>
            </w:r>
          </w:p>
        </w:tc>
        <w:tc>
          <w:tcPr>
            <w:tcW w:w="3053" w:type="dxa"/>
          </w:tcPr>
          <w:p w:rsidR="00773D9C" w:rsidRPr="00773D9C" w:rsidRDefault="00773D9C" w:rsidP="00773D9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73D9C">
              <w:rPr>
                <w:rFonts w:ascii="Liberation Serif" w:hAnsi="Liberation Serif" w:cs="Liberation Serif"/>
                <w:b/>
                <w:sz w:val="28"/>
                <w:szCs w:val="28"/>
              </w:rPr>
              <w:t>Краткое описание возможной коррупционной схемы</w:t>
            </w:r>
          </w:p>
        </w:tc>
        <w:tc>
          <w:tcPr>
            <w:tcW w:w="3053" w:type="dxa"/>
          </w:tcPr>
          <w:p w:rsidR="00773D9C" w:rsidRPr="00773D9C" w:rsidRDefault="00773D9C" w:rsidP="00773D9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73D9C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3053" w:type="dxa"/>
          </w:tcPr>
          <w:p w:rsidR="00773D9C" w:rsidRPr="00773D9C" w:rsidRDefault="00773D9C" w:rsidP="00773D9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73D9C">
              <w:rPr>
                <w:rFonts w:ascii="Liberation Serif" w:hAnsi="Liberation Serif" w:cs="Liberation Serif"/>
                <w:b/>
                <w:sz w:val="28"/>
                <w:szCs w:val="28"/>
              </w:rPr>
              <w:t>Меры по минимизации рисков в критической точке</w:t>
            </w:r>
          </w:p>
        </w:tc>
      </w:tr>
      <w:tr w:rsidR="00773D9C" w:rsidRPr="00773D9C" w:rsidTr="00797C8C">
        <w:tc>
          <w:tcPr>
            <w:tcW w:w="3052" w:type="dxa"/>
            <w:vMerge w:val="restart"/>
          </w:tcPr>
          <w:p w:rsidR="00773D9C" w:rsidRPr="00773D9C" w:rsidRDefault="00773D9C" w:rsidP="00773D9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3" w:type="dxa"/>
          </w:tcPr>
          <w:p w:rsidR="00773D9C" w:rsidRPr="00773D9C" w:rsidRDefault="00773D9C" w:rsidP="00773D9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D9C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053" w:type="dxa"/>
            <w:vMerge w:val="restart"/>
          </w:tcPr>
          <w:p w:rsidR="00773D9C" w:rsidRPr="00773D9C" w:rsidRDefault="00773D9C" w:rsidP="00773D9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3" w:type="dxa"/>
          </w:tcPr>
          <w:p w:rsidR="00773D9C" w:rsidRPr="00773D9C" w:rsidRDefault="00773D9C" w:rsidP="00773D9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D9C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053" w:type="dxa"/>
          </w:tcPr>
          <w:p w:rsidR="00773D9C" w:rsidRPr="00773D9C" w:rsidRDefault="00773D9C" w:rsidP="00773D9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73D9C" w:rsidRPr="00773D9C" w:rsidTr="00797C8C">
        <w:tc>
          <w:tcPr>
            <w:tcW w:w="3052" w:type="dxa"/>
            <w:vMerge/>
          </w:tcPr>
          <w:p w:rsidR="00773D9C" w:rsidRPr="00773D9C" w:rsidRDefault="00773D9C" w:rsidP="00773D9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3" w:type="dxa"/>
          </w:tcPr>
          <w:p w:rsidR="00773D9C" w:rsidRPr="00773D9C" w:rsidRDefault="00773D9C" w:rsidP="00773D9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D9C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053" w:type="dxa"/>
            <w:vMerge/>
          </w:tcPr>
          <w:p w:rsidR="00773D9C" w:rsidRPr="00773D9C" w:rsidRDefault="00773D9C" w:rsidP="00773D9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3" w:type="dxa"/>
          </w:tcPr>
          <w:p w:rsidR="00773D9C" w:rsidRPr="00773D9C" w:rsidRDefault="00773D9C" w:rsidP="00773D9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3D9C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053" w:type="dxa"/>
          </w:tcPr>
          <w:p w:rsidR="00773D9C" w:rsidRPr="00773D9C" w:rsidRDefault="00773D9C" w:rsidP="00773D9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73D9C" w:rsidRPr="00773D9C" w:rsidRDefault="00773D9C" w:rsidP="00773D9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1668" w:rsidRPr="00566DF7" w:rsidRDefault="004C1668" w:rsidP="00702265">
      <w:pPr>
        <w:tabs>
          <w:tab w:val="left" w:pos="6804"/>
        </w:tabs>
        <w:spacing w:after="0" w:line="360" w:lineRule="auto"/>
        <w:jc w:val="right"/>
        <w:rPr>
          <w:rFonts w:ascii="Liberation Serif" w:hAnsi="Liberation Serif"/>
        </w:rPr>
      </w:pPr>
    </w:p>
    <w:sectPr w:rsidR="004C1668" w:rsidRPr="00566DF7" w:rsidSect="008A6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07E"/>
    <w:multiLevelType w:val="hybridMultilevel"/>
    <w:tmpl w:val="528C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6DE"/>
    <w:multiLevelType w:val="hybridMultilevel"/>
    <w:tmpl w:val="177C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0CC5"/>
    <w:multiLevelType w:val="hybridMultilevel"/>
    <w:tmpl w:val="561E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B44D5"/>
    <w:multiLevelType w:val="hybridMultilevel"/>
    <w:tmpl w:val="E91EB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29"/>
    <w:rsid w:val="00057B48"/>
    <w:rsid w:val="00075A8E"/>
    <w:rsid w:val="000875F8"/>
    <w:rsid w:val="000B6862"/>
    <w:rsid w:val="000B6DD8"/>
    <w:rsid w:val="000C6859"/>
    <w:rsid w:val="00160317"/>
    <w:rsid w:val="001B09BD"/>
    <w:rsid w:val="001D586B"/>
    <w:rsid w:val="00236B91"/>
    <w:rsid w:val="002B71CE"/>
    <w:rsid w:val="002D07EB"/>
    <w:rsid w:val="002F1CE1"/>
    <w:rsid w:val="00374E29"/>
    <w:rsid w:val="003E0D36"/>
    <w:rsid w:val="00440E85"/>
    <w:rsid w:val="00447A79"/>
    <w:rsid w:val="00467480"/>
    <w:rsid w:val="004A0842"/>
    <w:rsid w:val="004C1668"/>
    <w:rsid w:val="004C60CD"/>
    <w:rsid w:val="004E4C0B"/>
    <w:rsid w:val="004F5AAB"/>
    <w:rsid w:val="005650A5"/>
    <w:rsid w:val="00566DF7"/>
    <w:rsid w:val="005E186B"/>
    <w:rsid w:val="005F7EED"/>
    <w:rsid w:val="00601360"/>
    <w:rsid w:val="00610C53"/>
    <w:rsid w:val="006A67BA"/>
    <w:rsid w:val="006B3396"/>
    <w:rsid w:val="006E35EA"/>
    <w:rsid w:val="00702265"/>
    <w:rsid w:val="007372A0"/>
    <w:rsid w:val="00773D9C"/>
    <w:rsid w:val="007808A9"/>
    <w:rsid w:val="00784A90"/>
    <w:rsid w:val="007F1CFC"/>
    <w:rsid w:val="008111E0"/>
    <w:rsid w:val="0082514A"/>
    <w:rsid w:val="00866FFE"/>
    <w:rsid w:val="008A60BB"/>
    <w:rsid w:val="008B52CA"/>
    <w:rsid w:val="008B65A6"/>
    <w:rsid w:val="008C5DC7"/>
    <w:rsid w:val="00911CB8"/>
    <w:rsid w:val="00920AA1"/>
    <w:rsid w:val="00943C3F"/>
    <w:rsid w:val="00944A74"/>
    <w:rsid w:val="009601A5"/>
    <w:rsid w:val="00967304"/>
    <w:rsid w:val="00993094"/>
    <w:rsid w:val="009A35C9"/>
    <w:rsid w:val="009C306F"/>
    <w:rsid w:val="00A33E08"/>
    <w:rsid w:val="00A64EE7"/>
    <w:rsid w:val="00AA5543"/>
    <w:rsid w:val="00B131A1"/>
    <w:rsid w:val="00B14463"/>
    <w:rsid w:val="00B219B4"/>
    <w:rsid w:val="00B34129"/>
    <w:rsid w:val="00B47DC4"/>
    <w:rsid w:val="00B6188C"/>
    <w:rsid w:val="00BA7992"/>
    <w:rsid w:val="00BC0521"/>
    <w:rsid w:val="00BF0BC9"/>
    <w:rsid w:val="00C502DC"/>
    <w:rsid w:val="00C544BC"/>
    <w:rsid w:val="00C65BFA"/>
    <w:rsid w:val="00C672CE"/>
    <w:rsid w:val="00CD67C6"/>
    <w:rsid w:val="00D07EA7"/>
    <w:rsid w:val="00D17296"/>
    <w:rsid w:val="00D208ED"/>
    <w:rsid w:val="00D44BAA"/>
    <w:rsid w:val="00D952AE"/>
    <w:rsid w:val="00DB11F1"/>
    <w:rsid w:val="00DE19EA"/>
    <w:rsid w:val="00DF1875"/>
    <w:rsid w:val="00E24CBF"/>
    <w:rsid w:val="00E8692F"/>
    <w:rsid w:val="00EC04CB"/>
    <w:rsid w:val="00F2705C"/>
    <w:rsid w:val="00F56280"/>
    <w:rsid w:val="00F56775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89B60-E32A-4B0E-ACE1-15B3EEC5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0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E2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808A9"/>
    <w:pPr>
      <w:ind w:left="720"/>
    </w:pPr>
  </w:style>
  <w:style w:type="paragraph" w:styleId="a5">
    <w:name w:val="Balloon Text"/>
    <w:basedOn w:val="a"/>
    <w:link w:val="a6"/>
    <w:uiPriority w:val="99"/>
    <w:semiHidden/>
    <w:rsid w:val="00440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50"/>
    <w:rPr>
      <w:rFonts w:ascii="Times New Roman" w:hAnsi="Times New Roman"/>
      <w:sz w:val="0"/>
      <w:szCs w:val="0"/>
    </w:rPr>
  </w:style>
  <w:style w:type="paragraph" w:styleId="a7">
    <w:name w:val="No Spacing"/>
    <w:uiPriority w:val="1"/>
    <w:qFormat/>
    <w:rsid w:val="00B618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73D9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773D9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FBF8-C939-44A9-8077-A9C40E8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МКУ СМЗ</cp:lastModifiedBy>
  <cp:revision>4</cp:revision>
  <cp:lastPrinted>2022-10-05T06:22:00Z</cp:lastPrinted>
  <dcterms:created xsi:type="dcterms:W3CDTF">2022-04-01T06:29:00Z</dcterms:created>
  <dcterms:modified xsi:type="dcterms:W3CDTF">2022-10-06T05:43:00Z</dcterms:modified>
</cp:coreProperties>
</file>